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退役军人保障法"/>
      <w:bookmarkEnd w:id="0"/>
      <w:r>
        <w:rPr>
          <w:rFonts w:ascii="方正小标宋简体" w:eastAsia="方正小标宋简体" w:hAnsi="方正小标宋简体" w:cs="方正小标宋简体" w:hint="eastAsia"/>
          <w:color w:val="333333"/>
          <w:sz w:val="44"/>
          <w:szCs w:val="44"/>
          <w:shd w:val="clear" w:color="auto" w:fill="FFFFFF"/>
        </w:rPr>
        <w:t>中华人民共和国退役军人保障法</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（2020年11月11日第十三届全国人民代表大会常务委员会第二十三次会议通过）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移交接收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退役安置</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教育培训</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就业创业</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抚恤优待</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第七章　褒扬激励</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第八章　服务管理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第九章　法律责任</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第十章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3" w:name="第一章 总则"/>
      <w:bookmarkEnd w:id="3"/>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4" w:name="第一条"/>
      <w:bookmarkEnd w:id="4"/>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为了加强退役军人保障工作，维护退役军人合法权益，让军人成为全社会尊崇的职业，根据宪法，制定本法。</w:t>
      </w:r>
    </w:p>
    <w:p>
      <w:pPr>
        <w:ind w:firstLine="640" w:firstLineChars="200"/>
        <w:rPr>
          <w:rFonts w:ascii="Times New Roman" w:hAnsi="Times New Roman" w:cs="仿宋_GB2312"/>
          <w:sz w:val="32"/>
          <w:szCs w:val="32"/>
        </w:rPr>
      </w:pPr>
      <w:bookmarkStart w:id="5" w:name="第二条"/>
      <w:bookmarkEnd w:id="5"/>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本法所称退役军人，是指从中国人民解放军依法退出现役的军官、军士和义务兵等人员。</w:t>
      </w:r>
    </w:p>
    <w:p>
      <w:pPr>
        <w:ind w:firstLine="640" w:firstLineChars="200"/>
        <w:rPr>
          <w:rFonts w:ascii="Times New Roman" w:hAnsi="Times New Roman" w:cs="仿宋_GB2312"/>
          <w:sz w:val="32"/>
          <w:szCs w:val="32"/>
        </w:rPr>
      </w:pPr>
      <w:bookmarkStart w:id="6" w:name="第三条"/>
      <w:bookmarkEnd w:id="6"/>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退役军人为国防和军队建设做出了重要贡献，是社会主义现代化建设的重要力量。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尊重、关爱退役军人是全社会的共同责任。国家关心、优待退役军人，加强退役军人保障体系建设，保障退役军人依法享有相应的权益。</w:t>
      </w:r>
    </w:p>
    <w:p>
      <w:pPr>
        <w:ind w:firstLine="640" w:firstLineChars="200"/>
        <w:rPr>
          <w:rFonts w:ascii="Times New Roman" w:hAnsi="Times New Roman" w:cs="仿宋_GB2312"/>
          <w:sz w:val="32"/>
          <w:szCs w:val="32"/>
        </w:rPr>
      </w:pPr>
      <w:bookmarkStart w:id="7" w:name="第四条"/>
      <w:bookmarkEnd w:id="7"/>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退役军人保障工作坚持中国共产党的领导，坚持为经济社会发展服务、为国防和军队建设服务的方针，遵循以人为本、分类保障、服务优先、依法管理的原则。</w:t>
      </w:r>
    </w:p>
    <w:p>
      <w:pPr>
        <w:ind w:firstLine="640" w:firstLineChars="200"/>
        <w:rPr>
          <w:rFonts w:ascii="Times New Roman" w:hAnsi="Times New Roman" w:cs="仿宋_GB2312"/>
          <w:sz w:val="32"/>
          <w:szCs w:val="32"/>
        </w:rPr>
      </w:pPr>
      <w:bookmarkStart w:id="8" w:name="第五条"/>
      <w:bookmarkEnd w:id="8"/>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退役军人保障应当与经济发展相协调，与社会进步相适应。</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退役军人安置工作应当公开、公平、公正。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退役军人的政治、生活等待遇与其服现役期间所做贡献挂钩。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国家建立参战退役军人特别优待机制。</w:t>
      </w:r>
    </w:p>
    <w:p>
      <w:pPr>
        <w:ind w:firstLine="640" w:firstLineChars="200"/>
        <w:rPr>
          <w:rFonts w:ascii="Times New Roman" w:hAnsi="Times New Roman" w:cs="仿宋_GB2312"/>
          <w:sz w:val="32"/>
          <w:szCs w:val="32"/>
        </w:rPr>
      </w:pPr>
      <w:bookmarkStart w:id="9" w:name="第六条"/>
      <w:bookmarkEnd w:id="9"/>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退役军人应当继续发扬人民军队优良传统，模范遵守宪法和法律法规，保守军事秘密，践行社会主义核心价值观，积极参加社会主义现代化建设。</w:t>
      </w:r>
    </w:p>
    <w:p>
      <w:pPr>
        <w:ind w:firstLine="640" w:firstLineChars="200"/>
        <w:rPr>
          <w:rFonts w:ascii="Times New Roman" w:hAnsi="Times New Roman" w:cs="仿宋_GB2312"/>
          <w:sz w:val="32"/>
          <w:szCs w:val="32"/>
        </w:rPr>
      </w:pPr>
      <w:bookmarkStart w:id="10" w:name="第七条"/>
      <w:bookmarkEnd w:id="10"/>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国务院退役军人工作主管部门负责全国的退役军人保障工作。县级以上地方人民政府退役军人工作主管部门负责本行政区域的退役军人保障工作。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中央和国家有关机关、中央军事委员会有关部门、地方各级有关机关应当在各自职责范围内做好退役军人保障工作。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军队各级负责退役军人有关工作的部门与县级以上人民政府退役军人工作主管部门应当密切配合，做好退役军人保障工作。</w:t>
      </w:r>
    </w:p>
    <w:p>
      <w:pPr>
        <w:ind w:firstLine="640" w:firstLineChars="200"/>
        <w:rPr>
          <w:rFonts w:ascii="Times New Roman" w:hAnsi="Times New Roman" w:cs="仿宋_GB2312"/>
          <w:sz w:val="32"/>
          <w:szCs w:val="32"/>
        </w:rPr>
      </w:pPr>
      <w:bookmarkStart w:id="11" w:name="第八条"/>
      <w:bookmarkEnd w:id="11"/>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国家加强退役军人保障工作信息化建设，为退役军人建档立卡，实现有关部门之间信息共享，为提高退役军人保障能力提供支持。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国务院退役军人工作主管部门应当与中央和国家有关机关、中央军事委员会有关部门密切配合，统筹做好信息数据系统的建设、维护、应用和信息安全管理等工作。</w:t>
      </w:r>
    </w:p>
    <w:p>
      <w:pPr>
        <w:ind w:firstLine="640" w:firstLineChars="200"/>
        <w:rPr>
          <w:rFonts w:ascii="Times New Roman" w:hAnsi="Times New Roman" w:cs="仿宋_GB2312"/>
          <w:sz w:val="32"/>
          <w:szCs w:val="32"/>
        </w:rPr>
      </w:pPr>
      <w:bookmarkStart w:id="12" w:name="第九条"/>
      <w:bookmarkEnd w:id="12"/>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退役军人保障工作所需经费由中央和地方财政共同负担。退役安置、教育培训、抚恤优待资金主要由中央财政负担。</w:t>
      </w:r>
    </w:p>
    <w:p>
      <w:pPr>
        <w:ind w:firstLine="640" w:firstLineChars="200"/>
        <w:rPr>
          <w:rFonts w:ascii="Times New Roman" w:hAnsi="Times New Roman" w:cs="仿宋_GB2312"/>
          <w:sz w:val="32"/>
          <w:szCs w:val="32"/>
        </w:rPr>
      </w:pPr>
      <w:bookmarkStart w:id="13" w:name="第十条"/>
      <w:bookmarkEnd w:id="13"/>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国家鼓励和引导企业、社会组织、个人等社会力量依法通过捐赠、设立基金、志愿服务等方式为退役军人提供支持和帮助。</w:t>
      </w:r>
    </w:p>
    <w:p>
      <w:pPr>
        <w:ind w:firstLine="640" w:firstLineChars="200"/>
        <w:rPr>
          <w:rFonts w:ascii="Times New Roman" w:hAnsi="Times New Roman" w:cs="仿宋_GB2312"/>
          <w:sz w:val="32"/>
          <w:szCs w:val="32"/>
        </w:rPr>
      </w:pPr>
      <w:bookmarkStart w:id="14" w:name="第十一条"/>
      <w:bookmarkEnd w:id="14"/>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对在退役军人保障工作中做出突出贡献的单位和个人，按照国家有关规定给予表彰、奖励。</w:t>
      </w:r>
    </w:p>
    <w:p>
      <w:pPr>
        <w:rPr>
          <w:rFonts w:ascii="Times New Roman" w:eastAsia="宋体" w:hAnsi="Times New Roman" w:cs="宋体"/>
          <w:szCs w:val="32"/>
        </w:rPr>
      </w:pPr>
    </w:p>
    <w:p>
      <w:pPr>
        <w:jc w:val="center"/>
        <w:rPr>
          <w:rFonts w:ascii="Times New Roman" w:eastAsia="黑体" w:hAnsi="Times New Roman" w:cs="黑体"/>
          <w:szCs w:val="32"/>
        </w:rPr>
      </w:pPr>
      <w:bookmarkStart w:id="15" w:name="第二章 移交接收"/>
      <w:bookmarkEnd w:id="15"/>
      <w:r>
        <w:rPr>
          <w:rFonts w:ascii="Times New Roman" w:eastAsia="黑体" w:hAnsi="Times New Roman" w:cs="黑体" w:hint="eastAsia"/>
          <w:szCs w:val="32"/>
        </w:rPr>
        <w:t>第二章　移交接收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6" w:name="第十二条"/>
      <w:bookmarkEnd w:id="16"/>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国务院退役军人工作主管部门、中央军事委员会政治工作部门、中央和国家有关机关应当制定全国退役军人的年度移交接收计划。</w:t>
      </w:r>
    </w:p>
    <w:p>
      <w:pPr>
        <w:ind w:firstLine="640" w:firstLineChars="200"/>
        <w:rPr>
          <w:rFonts w:ascii="Times New Roman" w:hAnsi="Times New Roman" w:cs="仿宋_GB2312"/>
          <w:sz w:val="32"/>
          <w:szCs w:val="32"/>
        </w:rPr>
      </w:pPr>
      <w:bookmarkStart w:id="17" w:name="第十三条"/>
      <w:bookmarkEnd w:id="17"/>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退役军人原所在部队应当将退役军人移交安置地人民政府退役军人工作主管部门，安置地人民政府退役军人工作主管部门负责接收退役军人。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退役军人的安置地，按照国家有关规定确定。</w:t>
      </w:r>
    </w:p>
    <w:p>
      <w:pPr>
        <w:ind w:firstLine="640" w:firstLineChars="200"/>
        <w:rPr>
          <w:rFonts w:ascii="Times New Roman" w:hAnsi="Times New Roman" w:cs="仿宋_GB2312"/>
          <w:sz w:val="32"/>
          <w:szCs w:val="32"/>
        </w:rPr>
      </w:pPr>
      <w:bookmarkStart w:id="18" w:name="第十四条"/>
      <w:bookmarkEnd w:id="18"/>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退役军人应当在规定时间内，持军队出具的退役证明到安置地人民政府退役军人工作主管部门报到。</w:t>
      </w:r>
    </w:p>
    <w:p>
      <w:pPr>
        <w:ind w:firstLine="640" w:firstLineChars="200"/>
        <w:rPr>
          <w:rFonts w:ascii="Times New Roman" w:hAnsi="Times New Roman" w:cs="仿宋_GB2312"/>
          <w:sz w:val="32"/>
          <w:szCs w:val="32"/>
        </w:rPr>
      </w:pPr>
      <w:bookmarkStart w:id="19" w:name="第十五条"/>
      <w:bookmarkEnd w:id="19"/>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安置地人民政府退役军人工作主管部门在接收退役军人时，向退役军人发放退役军人优待证。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退役军人优待证全国统一制发、统一编号，管理使用办法由国务院退役军人工作主管部门会同有关部门制定。</w:t>
      </w:r>
    </w:p>
    <w:p>
      <w:pPr>
        <w:ind w:firstLine="640" w:firstLineChars="200"/>
        <w:rPr>
          <w:rFonts w:ascii="Times New Roman" w:hAnsi="Times New Roman" w:cs="仿宋_GB2312"/>
          <w:sz w:val="32"/>
          <w:szCs w:val="32"/>
        </w:rPr>
      </w:pPr>
      <w:bookmarkStart w:id="20" w:name="第十六条"/>
      <w:bookmarkEnd w:id="20"/>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军人所在部队在军人退役时，应当及时将其人事档案移交安置地人民政府退役军人工作主管部门。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安置地人民政府退役军人工作主管部门应当按照国家人事档案管理有关规定，接收、保管并向有关单位移交退役军人人事档案。</w:t>
      </w:r>
    </w:p>
    <w:p>
      <w:pPr>
        <w:ind w:firstLine="640" w:firstLineChars="200"/>
        <w:rPr>
          <w:rFonts w:ascii="Times New Roman" w:hAnsi="Times New Roman" w:cs="仿宋_GB2312"/>
          <w:sz w:val="32"/>
          <w:szCs w:val="32"/>
        </w:rPr>
      </w:pPr>
      <w:bookmarkStart w:id="21" w:name="第十七条"/>
      <w:bookmarkEnd w:id="21"/>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安置地人民政府公安机关应当按照国家有关规定，及时为退役军人办理户口登记，同级退役军人工作主管部门应当予以协助。</w:t>
      </w:r>
    </w:p>
    <w:p>
      <w:pPr>
        <w:ind w:firstLine="640" w:firstLineChars="200"/>
        <w:rPr>
          <w:rFonts w:ascii="Times New Roman" w:hAnsi="Times New Roman" w:cs="仿宋_GB2312"/>
          <w:sz w:val="32"/>
          <w:szCs w:val="32"/>
        </w:rPr>
      </w:pPr>
      <w:bookmarkStart w:id="22" w:name="第十八条"/>
      <w:bookmarkEnd w:id="22"/>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退役军人原所在部队应当按照有关法律法规规定，及时将退役军人及随军未就业配偶的养老、医疗等社会保险关系和相应资金，转入安置地社会保险经办机构。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安置地人民政府退役军人工作主管部门应当与社会保险经办机构、军队有关部门密切配合，依法做好有关社会保险关系和相应资金转移接续工作。</w:t>
      </w:r>
    </w:p>
    <w:p>
      <w:pPr>
        <w:ind w:firstLine="640" w:firstLineChars="200"/>
        <w:rPr>
          <w:rFonts w:ascii="Times New Roman" w:hAnsi="Times New Roman" w:cs="仿宋_GB2312"/>
          <w:sz w:val="32"/>
          <w:szCs w:val="32"/>
        </w:rPr>
      </w:pPr>
      <w:bookmarkStart w:id="23" w:name="第十九条"/>
      <w:bookmarkEnd w:id="23"/>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退役军人移交接收过程中，发生与其服现役有关的问题，由原所在部队负责处理；发生与其安置有关的问题，由安置地人民政府负责处理；发生其他移交接收方面问题的，由安置地人民政府负责处理，原所在部队予以配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退役军人原所在部队撤销或者转隶、合并的，由原所在部队的上级单位或者转隶、合并后的单位按照前款规定处理。</w:t>
      </w:r>
    </w:p>
    <w:p>
      <w:pPr>
        <w:rPr>
          <w:rFonts w:ascii="Times New Roman" w:eastAsia="宋体" w:hAnsi="Times New Roman" w:cs="宋体"/>
          <w:szCs w:val="32"/>
        </w:rPr>
      </w:pPr>
    </w:p>
    <w:p>
      <w:pPr>
        <w:jc w:val="center"/>
        <w:rPr>
          <w:rFonts w:ascii="Times New Roman" w:eastAsia="黑体" w:hAnsi="Times New Roman" w:cs="黑体"/>
          <w:szCs w:val="32"/>
        </w:rPr>
      </w:pPr>
      <w:bookmarkStart w:id="24" w:name="第三章 退役安置"/>
      <w:bookmarkEnd w:id="24"/>
      <w:r>
        <w:rPr>
          <w:rFonts w:ascii="Times New Roman" w:eastAsia="黑体" w:hAnsi="Times New Roman" w:cs="黑体" w:hint="eastAsia"/>
          <w:szCs w:val="32"/>
        </w:rPr>
        <w:t>第三章　退役安置</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地方各级人民政府应当按照移交接收计划，做好退役军人安置工作，完成退役军人安置任务。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机关、群团组织、企业事业单位和社会组织应当依法接收安置退役军人，退役军人应当接受安置。</w:t>
      </w:r>
    </w:p>
    <w:p>
      <w:pPr>
        <w:ind w:firstLine="640" w:firstLineChars="200"/>
        <w:rPr>
          <w:rFonts w:ascii="Times New Roman" w:hAnsi="Times New Roman" w:cs="仿宋_GB2312"/>
          <w:sz w:val="32"/>
          <w:szCs w:val="32"/>
        </w:rPr>
      </w:pPr>
      <w:bookmarkStart w:id="26" w:name="第二十一条"/>
      <w:bookmarkEnd w:id="26"/>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对退役的军官，国家采取退休、转业、逐月领取退役金、复员等方式妥善安置。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以退休方式移交人民政府安置的，由安置地人民政府按照国家保障与社会化服务相结合的方式，做好服务管理工作，保障其待遇。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以转业方式安置的，由安置地人民政府根据其德才条件以及服现役期间的职务、等级、所做贡献、专长等和工作需要安排工作岗位，确定相应的职务职级。</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服现役满规定年限，以逐月领取退役金方式安置的，按照国家有关规定逐月领取退役金。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以复员方式安置的，按照国家有关规定领取复员费。</w:t>
      </w:r>
    </w:p>
    <w:p>
      <w:pPr>
        <w:ind w:firstLine="640" w:firstLineChars="200"/>
        <w:rPr>
          <w:rFonts w:ascii="Times New Roman" w:hAnsi="Times New Roman" w:cs="仿宋_GB2312"/>
          <w:sz w:val="32"/>
          <w:szCs w:val="32"/>
        </w:rPr>
      </w:pPr>
      <w:bookmarkStart w:id="27" w:name="第二十二条"/>
      <w:bookmarkEnd w:id="27"/>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对退役的军士，国家采取逐月领取退役金、自主就业、安排工作、退休、供养等方式妥善安置。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服现役满规定年限，以逐月领取退役金方式安置的，按照国家有关规定逐月领取退役金。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服现役不满规定年限，以自主就业方式安置的，领取一次性退役金。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以安排工作方式安置的，由安置地人民政府根据其服现役期间所做贡献、专长等安排工作岗位。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以退休方式安置的，由安置地人民政府按照国家保障与社会化服务相结合的方式，做好服务管理工作，保障其待遇。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以供养方式安置的，由国家供养终身。</w:t>
      </w:r>
    </w:p>
    <w:p>
      <w:pPr>
        <w:ind w:firstLine="640" w:firstLineChars="200"/>
        <w:rPr>
          <w:rFonts w:ascii="Times New Roman" w:hAnsi="Times New Roman" w:cs="仿宋_GB2312"/>
          <w:sz w:val="32"/>
          <w:szCs w:val="32"/>
        </w:rPr>
      </w:pPr>
      <w:bookmarkStart w:id="28" w:name="第二十三条"/>
      <w:bookmarkEnd w:id="28"/>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对退役的义务兵，国家采取自主就业、安排工作、供养等方式妥善安置。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以自主就业方式安置的，领取一次性退役金。</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以安排工作方式安置的，由安置地人民政府根据其服现役期间所做贡献、专长等安排工作岗位。</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以供养方式安置的，由国家供养终身。</w:t>
      </w:r>
    </w:p>
    <w:p>
      <w:pPr>
        <w:ind w:firstLine="640" w:firstLineChars="200"/>
        <w:rPr>
          <w:rFonts w:ascii="Times New Roman" w:hAnsi="Times New Roman" w:cs="仿宋_GB2312"/>
          <w:sz w:val="32"/>
          <w:szCs w:val="32"/>
        </w:rPr>
      </w:pPr>
      <w:bookmarkStart w:id="29" w:name="第二十四条"/>
      <w:bookmarkEnd w:id="29"/>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退休、转业、逐月领取退役金、复员、自主就业、安排工作、供养等安置方式的适用条件，按照相关法律法规执行。</w:t>
      </w:r>
    </w:p>
    <w:p>
      <w:pPr>
        <w:ind w:firstLine="640" w:firstLineChars="200"/>
        <w:rPr>
          <w:rFonts w:ascii="Times New Roman" w:hAnsi="Times New Roman" w:cs="仿宋_GB2312"/>
          <w:sz w:val="32"/>
          <w:szCs w:val="32"/>
        </w:rPr>
      </w:pPr>
      <w:bookmarkStart w:id="30" w:name="第二十五条"/>
      <w:bookmarkEnd w:id="30"/>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转业军官、安排工作的军士和义务兵，由机关、群团组织、事业单位和国有企业接收安置。对下列退役军人，优先安置：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（一）参战退役军人；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（二）担任作战部队师、旅、团、营级单位主官的转业军官；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（三）属于烈士子女、功臣模范的退役军人；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（四）长期在艰苦边远地区或者特殊岗位服现役的退役军人。</w:t>
      </w:r>
    </w:p>
    <w:p>
      <w:pPr>
        <w:ind w:firstLine="640" w:firstLineChars="200"/>
        <w:rPr>
          <w:rFonts w:ascii="Times New Roman" w:hAnsi="Times New Roman" w:cs="仿宋_GB2312"/>
          <w:sz w:val="32"/>
          <w:szCs w:val="32"/>
        </w:rPr>
      </w:pPr>
      <w:bookmarkStart w:id="31" w:name="第二十六条"/>
      <w:bookmarkEnd w:id="31"/>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机关、群团组织、事业单位接收安置转业军官、安排工作的军士和义务兵的，应当按照国家有关规定给予编制保障。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国有企业接收安置转业军官、安排工作的军士和义务兵的，应当按照国家规定与其签订劳动合同，保障相应待遇。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前两款规定的用人单位依法裁减人员时，应当优先留用接收安置的转业和安排工作的退役军人。</w:t>
      </w:r>
    </w:p>
    <w:p>
      <w:pPr>
        <w:ind w:firstLine="640" w:firstLineChars="200"/>
        <w:rPr>
          <w:rFonts w:ascii="Times New Roman" w:hAnsi="Times New Roman" w:cs="仿宋_GB2312"/>
          <w:sz w:val="32"/>
          <w:szCs w:val="32"/>
        </w:rPr>
      </w:pPr>
      <w:bookmarkStart w:id="32" w:name="第二十七条"/>
      <w:bookmarkEnd w:id="32"/>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以逐月领取退役金方式安置的退役军官和军士，被录用为公务员或者聘用为事业单位工作人员的，自被录用、聘用下月起停发退役金，其待遇按照公务员、事业单位工作人员管理相关法律法规执行。</w:t>
      </w:r>
    </w:p>
    <w:p>
      <w:pPr>
        <w:ind w:firstLine="640" w:firstLineChars="200"/>
        <w:rPr>
          <w:rFonts w:ascii="Times New Roman" w:hAnsi="Times New Roman" w:cs="仿宋_GB2312"/>
          <w:sz w:val="32"/>
          <w:szCs w:val="32"/>
        </w:rPr>
      </w:pPr>
      <w:bookmarkStart w:id="33" w:name="第二十八条"/>
      <w:bookmarkEnd w:id="33"/>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国家建立伤病残退役军人指令性移交安置、收治休养制度。军队有关部门应当及时将伤病残退役军人移交安置地人民政府安置。安置地人民政府应当妥善解决伤病残退役军人的住房、医疗、康复、护理和生活困难。</w:t>
      </w:r>
    </w:p>
    <w:p>
      <w:pPr>
        <w:ind w:firstLine="640" w:firstLineChars="200"/>
        <w:rPr>
          <w:rFonts w:ascii="Times New Roman" w:hAnsi="Times New Roman" w:cs="仿宋_GB2312"/>
          <w:sz w:val="32"/>
          <w:szCs w:val="32"/>
        </w:rPr>
      </w:pPr>
      <w:bookmarkStart w:id="34" w:name="第二十九条"/>
      <w:bookmarkEnd w:id="34"/>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各级人民政府加强拥军优属工作，为军人和家属排忧解难。</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符合条件的军官和军士退出现役时，其配偶和子女可以按照国家有关规定随调随迁。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随调配偶在机关或者事业单位工作，符合有关法律法规规定的，安置地人民政府负责安排到相应的工作单位；随调配偶在其他单位工作或者无工作单位的，安置地人民政府应当提供就业指导，协助实现就业。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随迁子女需要转学、入学的，安置地人民政府教育行政部门应当予以及时办理。对下列退役军人的随迁子女，优先保障：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（一）参战退役军人；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（二）属于烈士子女、功臣模范的退役军人；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（三）长期在艰苦边远地区或者特殊岗位服现役的退役军人；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（四）其他符合条件的退役军人。</w:t>
      </w:r>
    </w:p>
    <w:p>
      <w:pPr>
        <w:ind w:firstLine="640" w:firstLineChars="200"/>
        <w:rPr>
          <w:rFonts w:ascii="Times New Roman" w:hAnsi="Times New Roman" w:cs="仿宋_GB2312"/>
          <w:sz w:val="32"/>
          <w:szCs w:val="32"/>
        </w:rPr>
      </w:pPr>
      <w:bookmarkStart w:id="35" w:name="第三十条"/>
      <w:bookmarkEnd w:id="35"/>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军人退役安置的具体办法由国务院、中央军事委员会制定。</w:t>
      </w:r>
    </w:p>
    <w:p>
      <w:pPr>
        <w:rPr>
          <w:rFonts w:ascii="Times New Roman" w:eastAsia="宋体" w:hAnsi="Times New Roman" w:cs="宋体"/>
          <w:szCs w:val="32"/>
        </w:rPr>
      </w:pPr>
    </w:p>
    <w:p>
      <w:pPr>
        <w:jc w:val="center"/>
        <w:rPr>
          <w:rFonts w:ascii="Times New Roman" w:eastAsia="黑体" w:hAnsi="Times New Roman" w:cs="黑体"/>
          <w:szCs w:val="32"/>
        </w:rPr>
      </w:pPr>
      <w:bookmarkStart w:id="36" w:name="第四章 教育培训"/>
      <w:bookmarkEnd w:id="36"/>
      <w:r>
        <w:rPr>
          <w:rFonts w:ascii="Times New Roman" w:eastAsia="黑体" w:hAnsi="Times New Roman" w:cs="黑体" w:hint="eastAsia"/>
          <w:szCs w:val="32"/>
        </w:rPr>
        <w:t>第四章　教育培训</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7" w:name="第三十一条"/>
      <w:bookmarkEnd w:id="37"/>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退役军人的教育培训应当以提高就业质量为导向，紧密围绕社会需求，为退役军人提供有特色、精细化、针对性强的培训服务。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国家采取措施加强对退役军人的教育培训，帮助退役军人完善知识结构，提高思想政治水平、职业技能水平和综合职业素养，提升就业创业能力。</w:t>
      </w:r>
    </w:p>
    <w:p>
      <w:pPr>
        <w:ind w:firstLine="640" w:firstLineChars="200"/>
        <w:rPr>
          <w:rFonts w:ascii="Times New Roman" w:hAnsi="Times New Roman" w:cs="仿宋_GB2312"/>
          <w:sz w:val="32"/>
          <w:szCs w:val="32"/>
        </w:rPr>
      </w:pPr>
      <w:bookmarkStart w:id="38" w:name="第三十二条"/>
      <w:bookmarkEnd w:id="38"/>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国家建立学历教育和职业技能培训并行并举的退役军人教育培训体系，建立退役军人教育培训协调机制，统筹规划退役军人教育培训工作。</w:t>
      </w:r>
    </w:p>
    <w:p>
      <w:pPr>
        <w:ind w:firstLine="640" w:firstLineChars="200"/>
        <w:rPr>
          <w:rFonts w:ascii="Times New Roman" w:hAnsi="Times New Roman" w:cs="仿宋_GB2312"/>
          <w:sz w:val="32"/>
          <w:szCs w:val="32"/>
        </w:rPr>
      </w:pPr>
      <w:bookmarkStart w:id="39" w:name="第三十三条"/>
      <w:bookmarkEnd w:id="39"/>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军人退役前，所在部队在保证完成军事任务的前提下，可以根据部队特点和条件提供职业技能储备培训，组织参加高等教育自学考试和各类高等学校举办的高等学历继续教育，以及知识拓展、技能培训等非学历继续教育。</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部队所在地县级以上地方人民政府退役军人工作主管部门应当为现役军人所在部队开展教育培训提供支持和协助。</w:t>
      </w:r>
    </w:p>
    <w:p>
      <w:pPr>
        <w:ind w:firstLine="640" w:firstLineChars="200"/>
        <w:rPr>
          <w:rFonts w:ascii="Times New Roman" w:hAnsi="Times New Roman" w:cs="仿宋_GB2312"/>
          <w:sz w:val="32"/>
          <w:szCs w:val="32"/>
        </w:rPr>
      </w:pPr>
      <w:bookmarkStart w:id="40" w:name="第三十四条"/>
      <w:bookmarkEnd w:id="40"/>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退役军人在接受学历教育时，按照国家有关规定享受学费和助学金资助等国家教育资助政策。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高等学校根据国家统筹安排，可以通过单列计划、单独招生等方式招考退役军人。</w:t>
      </w:r>
    </w:p>
    <w:p>
      <w:pPr>
        <w:ind w:firstLine="640" w:firstLineChars="200"/>
        <w:rPr>
          <w:rFonts w:ascii="Times New Roman" w:hAnsi="Times New Roman" w:cs="仿宋_GB2312"/>
          <w:sz w:val="32"/>
          <w:szCs w:val="32"/>
        </w:rPr>
      </w:pPr>
      <w:bookmarkStart w:id="41" w:name="第三十五条"/>
      <w:bookmarkEnd w:id="41"/>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现役军人入伍前已被普通高等学校录取或者是正在普通高等学校就学的学生，服现役期间保留入学资格或者学籍，退役后两年内允许入学或者复学，可以按照国家有关规定转入本校其他专业学习。达到报考研究生条件的，按照国家有关规定享受优惠政策。</w:t>
      </w:r>
    </w:p>
    <w:p>
      <w:pPr>
        <w:ind w:firstLine="640" w:firstLineChars="200"/>
        <w:rPr>
          <w:rFonts w:ascii="Times New Roman" w:hAnsi="Times New Roman" w:cs="仿宋_GB2312"/>
          <w:sz w:val="32"/>
          <w:szCs w:val="32"/>
        </w:rPr>
      </w:pPr>
      <w:bookmarkStart w:id="42" w:name="第三十六条"/>
      <w:bookmarkEnd w:id="42"/>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国家依托和支持普通高等学校、职业院校（含技工院校）、专业培训机构等教育资源，为退役军人提供职业技能培训。退役军人未达到法定退休年龄需要就业创业的，可以享受职业技能培训补贴等相应扶持政策。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军人退出现役，安置地人民政府应当根据就业需求组织其免费参加职业教育、技能培训，经考试考核合格的，发给相应的学历证书、职业资格证书或者职业技能等级证书并推荐就业。</w:t>
      </w:r>
    </w:p>
    <w:p>
      <w:pPr>
        <w:ind w:firstLine="640" w:firstLineChars="200"/>
        <w:rPr>
          <w:rFonts w:ascii="Times New Roman" w:hAnsi="Times New Roman" w:cs="仿宋_GB2312"/>
          <w:sz w:val="32"/>
          <w:szCs w:val="32"/>
        </w:rPr>
      </w:pPr>
      <w:bookmarkStart w:id="43" w:name="第三十七条"/>
      <w:bookmarkEnd w:id="43"/>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省级人民政府退役军人工作主管部门会同有关部门加强动态管理，定期对为退役军人提供职业技能培训的普通高等学校、职业院校（含技工院校）、专业培训机构的培训质量进行检查和考核，提高职业技能培训质量和水平。</w:t>
      </w:r>
    </w:p>
    <w:p>
      <w:pPr>
        <w:rPr>
          <w:rFonts w:ascii="Times New Roman" w:eastAsia="宋体" w:hAnsi="Times New Roman" w:cs="宋体"/>
          <w:szCs w:val="32"/>
        </w:rPr>
      </w:pPr>
    </w:p>
    <w:p>
      <w:pPr>
        <w:jc w:val="center"/>
        <w:rPr>
          <w:rFonts w:ascii="Times New Roman" w:eastAsia="黑体" w:hAnsi="Times New Roman" w:cs="黑体"/>
          <w:szCs w:val="32"/>
        </w:rPr>
      </w:pPr>
      <w:bookmarkStart w:id="44" w:name="第五章 就业创业"/>
      <w:bookmarkEnd w:id="44"/>
      <w:r>
        <w:rPr>
          <w:rFonts w:ascii="Times New Roman" w:eastAsia="黑体" w:hAnsi="Times New Roman" w:cs="黑体" w:hint="eastAsia"/>
          <w:szCs w:val="32"/>
        </w:rPr>
        <w:t>第五章　就业创业</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5" w:name="第三十八条"/>
      <w:bookmarkEnd w:id="45"/>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国家采取政府推动、市场引导、社会支持相结合的方式，鼓励和扶持退役军人就业创业。</w:t>
      </w:r>
    </w:p>
    <w:p>
      <w:pPr>
        <w:ind w:firstLine="640" w:firstLineChars="200"/>
        <w:rPr>
          <w:rFonts w:ascii="Times New Roman" w:hAnsi="Times New Roman" w:cs="仿宋_GB2312"/>
          <w:sz w:val="32"/>
          <w:szCs w:val="32"/>
        </w:rPr>
      </w:pPr>
      <w:bookmarkStart w:id="46" w:name="第三十九条"/>
      <w:bookmarkEnd w:id="46"/>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各级人民政府应当加强对退役军人就业创业的指导和服务。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县级以上地方人民政府退役军人工作主管部门应当加强对退役军人就业创业的宣传、组织、协调等工作，会同有关部门采取退役军人专场招聘会等形式，开展就业推荐、职业指导，帮助退役军人就业。</w:t>
      </w:r>
    </w:p>
    <w:p>
      <w:pPr>
        <w:ind w:firstLine="640" w:firstLineChars="200"/>
        <w:rPr>
          <w:rFonts w:ascii="Times New Roman" w:hAnsi="Times New Roman" w:cs="仿宋_GB2312"/>
          <w:sz w:val="32"/>
          <w:szCs w:val="32"/>
        </w:rPr>
      </w:pPr>
      <w:bookmarkStart w:id="47" w:name="第四十条"/>
      <w:bookmarkEnd w:id="47"/>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服现役期间因战、因公、因病致残被评定残疾等级和退役后补评或者重新评定残疾等级的残疾退役军人，有劳动能力和就业意愿的，优先享受国家规定的残疾人就业优惠政策。</w:t>
      </w:r>
    </w:p>
    <w:p>
      <w:pPr>
        <w:ind w:firstLine="640" w:firstLineChars="200"/>
        <w:rPr>
          <w:rFonts w:ascii="Times New Roman" w:hAnsi="Times New Roman" w:cs="仿宋_GB2312"/>
          <w:sz w:val="32"/>
          <w:szCs w:val="32"/>
        </w:rPr>
      </w:pPr>
      <w:bookmarkStart w:id="48" w:name="第四十一条"/>
      <w:bookmarkEnd w:id="48"/>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公共人力资源服务机构应当免费为退役军人提供职业介绍、创业指导等服务。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国家鼓励经营性人力资源服务机构和社会组织为退役军人就业创业提供免费或者优惠服务。</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退役军人未能及时就业的，在人力资源和社会保障部门办理求职登记后，可以按照规定享受失业保险待遇。</w:t>
      </w:r>
    </w:p>
    <w:p>
      <w:pPr>
        <w:ind w:firstLine="640" w:firstLineChars="200"/>
        <w:rPr>
          <w:rFonts w:ascii="Times New Roman" w:hAnsi="Times New Roman" w:cs="仿宋_GB2312"/>
          <w:sz w:val="32"/>
          <w:szCs w:val="32"/>
        </w:rPr>
      </w:pPr>
      <w:bookmarkStart w:id="49" w:name="第四十二条"/>
      <w:bookmarkEnd w:id="49"/>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机关、群团组织、事业单位和国有企业在招录或者招聘人员时，对退役军人的年龄和学历条件可以适当放宽，同等条件下优先招录、招聘退役军人。退役的军士和义务兵服现役经历视为基层工作经历。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退役的军士和义务兵入伍前是机关、群团组织、事业单位或者国有企业人员的，退役后可以选择复职复工。</w:t>
      </w:r>
    </w:p>
    <w:p>
      <w:pPr>
        <w:ind w:firstLine="640" w:firstLineChars="200"/>
        <w:rPr>
          <w:rFonts w:ascii="Times New Roman" w:hAnsi="Times New Roman" w:cs="仿宋_GB2312"/>
          <w:sz w:val="32"/>
          <w:szCs w:val="32"/>
        </w:rPr>
      </w:pPr>
      <w:bookmarkStart w:id="50" w:name="第四十三条"/>
      <w:bookmarkEnd w:id="50"/>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各地应当设置一定数量的基层公务员职位，面向服现役满五年的高校毕业生退役军人招考。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服现役满五年的高校毕业生退役军人可以报考面向服务基层项目人员定向考录的职位，同服务基层项目人员共享公务员定向考录计划。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各地应当注重从优秀退役军人中选聘党的基层组织、社区和村专职工作人员。</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军队文职人员岗位、国防教育机构岗位等，应当优先选用符合条件的退役军人。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国家鼓励退役军人参加稳边固边等边疆建设工作。</w:t>
      </w:r>
    </w:p>
    <w:p>
      <w:pPr>
        <w:ind w:firstLine="640" w:firstLineChars="200"/>
        <w:rPr>
          <w:rFonts w:ascii="Times New Roman" w:hAnsi="Times New Roman" w:cs="仿宋_GB2312"/>
          <w:sz w:val="32"/>
          <w:szCs w:val="32"/>
        </w:rPr>
      </w:pPr>
      <w:bookmarkStart w:id="51" w:name="第四十四条"/>
      <w:bookmarkEnd w:id="51"/>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退役军人服现役年限计算为工龄，退役后与所在单位工作年限累计计算。</w:t>
      </w:r>
    </w:p>
    <w:p>
      <w:pPr>
        <w:ind w:firstLine="640" w:firstLineChars="200"/>
        <w:rPr>
          <w:rFonts w:ascii="Times New Roman" w:hAnsi="Times New Roman" w:cs="仿宋_GB2312"/>
          <w:sz w:val="32"/>
          <w:szCs w:val="32"/>
        </w:rPr>
      </w:pPr>
      <w:bookmarkStart w:id="52" w:name="第四十五条"/>
      <w:bookmarkEnd w:id="52"/>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投资建设或者与社会共建的创业孵化基地和创业园区，应当优先为退役军人创业提供服务。有条件的地区可以建立退役军人创业孵化基地和创业园区，为退役军人提供经营场地、投资融资等方面的优惠服务。</w:t>
      </w:r>
    </w:p>
    <w:p>
      <w:pPr>
        <w:ind w:firstLine="640" w:firstLineChars="200"/>
        <w:rPr>
          <w:rFonts w:ascii="Times New Roman" w:hAnsi="Times New Roman" w:cs="仿宋_GB2312"/>
          <w:sz w:val="32"/>
          <w:szCs w:val="32"/>
        </w:rPr>
      </w:pPr>
      <w:bookmarkStart w:id="53" w:name="第四十六条"/>
      <w:bookmarkEnd w:id="53"/>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退役军人创办小微企业，可以按照国家有关规定申请创业担保贷款，并享受贷款贴息等融资优惠政策。</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退役军人从事个体经营，依法享受税收优惠政策。</w:t>
      </w:r>
    </w:p>
    <w:p>
      <w:pPr>
        <w:ind w:firstLine="640" w:firstLineChars="200"/>
        <w:rPr>
          <w:rFonts w:ascii="Times New Roman" w:hAnsi="Times New Roman" w:cs="仿宋_GB2312"/>
          <w:sz w:val="32"/>
          <w:szCs w:val="32"/>
        </w:rPr>
      </w:pPr>
      <w:bookmarkStart w:id="54" w:name="第四十七条"/>
      <w:bookmarkEnd w:id="54"/>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用人单位招用退役军人符合国家规定的，依法享受税收优惠等政策。</w:t>
      </w:r>
    </w:p>
    <w:p>
      <w:pPr>
        <w:rPr>
          <w:rFonts w:ascii="Times New Roman" w:eastAsia="宋体" w:hAnsi="Times New Roman" w:cs="宋体"/>
          <w:szCs w:val="32"/>
        </w:rPr>
      </w:pPr>
    </w:p>
    <w:p>
      <w:pPr>
        <w:jc w:val="center"/>
        <w:rPr>
          <w:rFonts w:ascii="Times New Roman" w:eastAsia="黑体" w:hAnsi="Times New Roman" w:cs="黑体"/>
          <w:szCs w:val="32"/>
        </w:rPr>
      </w:pPr>
      <w:bookmarkStart w:id="55" w:name="第六章 抚恤优待"/>
      <w:bookmarkEnd w:id="55"/>
      <w:r>
        <w:rPr>
          <w:rFonts w:ascii="Times New Roman" w:eastAsia="黑体" w:hAnsi="Times New Roman" w:cs="黑体" w:hint="eastAsia"/>
          <w:szCs w:val="32"/>
        </w:rPr>
        <w:t>第六章　抚恤优待</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6" w:name="第四十八条"/>
      <w:bookmarkEnd w:id="56"/>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各级人民政府应当坚持普惠与优待叠加的原则，在保障退役军人享受普惠性政策和公共服务基础上，结合服现役期间所做贡献和各地实际情况给予优待。</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对参战退役军人，应当提高优待标准。</w:t>
      </w:r>
    </w:p>
    <w:p>
      <w:pPr>
        <w:ind w:firstLine="640" w:firstLineChars="200"/>
        <w:rPr>
          <w:rFonts w:ascii="Times New Roman" w:hAnsi="Times New Roman" w:cs="仿宋_GB2312"/>
          <w:sz w:val="32"/>
          <w:szCs w:val="32"/>
        </w:rPr>
      </w:pPr>
      <w:bookmarkStart w:id="57" w:name="第四十九条"/>
      <w:bookmarkEnd w:id="57"/>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国家逐步消除退役军人抚恤优待制度城乡差异、缩小地区差异，建立统筹平衡的抚恤优待量化标准体系。</w:t>
      </w:r>
    </w:p>
    <w:p>
      <w:pPr>
        <w:ind w:firstLine="640" w:firstLineChars="200"/>
        <w:rPr>
          <w:rFonts w:ascii="Times New Roman" w:hAnsi="Times New Roman" w:cs="仿宋_GB2312"/>
          <w:sz w:val="32"/>
          <w:szCs w:val="32"/>
        </w:rPr>
      </w:pPr>
      <w:bookmarkStart w:id="58" w:name="第五十条"/>
      <w:bookmarkEnd w:id="58"/>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退役军人依法参加养老、医疗、工伤、失业、生育等社会保险，并享受相应待遇。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退役军人服现役年限与入伍前、退役后参加职工基本养老保险、职工基本医疗保险、失业保险的缴费年限依法合并计算。</w:t>
      </w:r>
    </w:p>
    <w:p>
      <w:pPr>
        <w:ind w:firstLine="640" w:firstLineChars="200"/>
        <w:rPr>
          <w:rFonts w:ascii="Times New Roman" w:hAnsi="Times New Roman" w:cs="仿宋_GB2312"/>
          <w:sz w:val="32"/>
          <w:szCs w:val="32"/>
        </w:rPr>
      </w:pPr>
      <w:bookmarkStart w:id="59" w:name="第五十一条"/>
      <w:bookmarkEnd w:id="59"/>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退役军人符合安置住房优待条件的，实行市场购买与军地集中统建相结合，由安置地人民政府统筹规划、科学实施。</w:t>
      </w:r>
    </w:p>
    <w:p>
      <w:pPr>
        <w:ind w:firstLine="640" w:firstLineChars="200"/>
        <w:rPr>
          <w:rFonts w:ascii="Times New Roman" w:hAnsi="Times New Roman" w:cs="仿宋_GB2312"/>
          <w:sz w:val="32"/>
          <w:szCs w:val="32"/>
        </w:rPr>
      </w:pPr>
      <w:bookmarkStart w:id="60" w:name="第五十二条"/>
      <w:bookmarkEnd w:id="60"/>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军队医疗机构、公立医疗机构应当为退役军人就医提供优待服务，并对参战退役军人、残疾退役军人给予优惠。</w:t>
      </w:r>
    </w:p>
    <w:p>
      <w:pPr>
        <w:ind w:firstLine="640" w:firstLineChars="200"/>
        <w:rPr>
          <w:rFonts w:ascii="Times New Roman" w:hAnsi="Times New Roman" w:cs="仿宋_GB2312"/>
          <w:sz w:val="32"/>
          <w:szCs w:val="32"/>
        </w:rPr>
      </w:pPr>
      <w:bookmarkStart w:id="61" w:name="第五十三条"/>
      <w:bookmarkEnd w:id="61"/>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退役军人凭退役军人优待证等有效证件享受公共交通、文化和旅游等优待，具体办法由省级人民政府制定。</w:t>
      </w:r>
    </w:p>
    <w:p>
      <w:pPr>
        <w:ind w:firstLine="640" w:firstLineChars="200"/>
        <w:rPr>
          <w:rFonts w:ascii="Times New Roman" w:hAnsi="Times New Roman" w:cs="仿宋_GB2312"/>
          <w:sz w:val="32"/>
          <w:szCs w:val="32"/>
        </w:rPr>
      </w:pPr>
      <w:bookmarkStart w:id="62" w:name="第五十四条"/>
      <w:bookmarkEnd w:id="62"/>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县级以上人民政府加强优抚医院、光荣院建设，充分利用现有医疗和养老服务资源，收治或者集中供养孤老、生活不能自理的退役军人。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各类社会福利机构应当优先接收老年退役军人和残疾退役军人。</w:t>
      </w:r>
    </w:p>
    <w:p>
      <w:pPr>
        <w:ind w:firstLine="640" w:firstLineChars="200"/>
        <w:rPr>
          <w:rFonts w:ascii="Times New Roman" w:hAnsi="Times New Roman" w:cs="仿宋_GB2312"/>
          <w:sz w:val="32"/>
          <w:szCs w:val="32"/>
        </w:rPr>
      </w:pPr>
      <w:bookmarkStart w:id="63" w:name="第五十五条"/>
      <w:bookmarkEnd w:id="63"/>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国家建立退役军人帮扶援助机制，在养老、医疗、住房等方面，对生活困难的退役军人按照国家有关规定给予帮扶援助。</w:t>
      </w:r>
    </w:p>
    <w:p>
      <w:pPr>
        <w:ind w:firstLine="640" w:firstLineChars="200"/>
        <w:rPr>
          <w:rFonts w:ascii="Times New Roman" w:hAnsi="Times New Roman" w:cs="仿宋_GB2312"/>
          <w:sz w:val="32"/>
          <w:szCs w:val="32"/>
        </w:rPr>
      </w:pPr>
      <w:bookmarkStart w:id="64" w:name="第五十六条"/>
      <w:bookmarkEnd w:id="64"/>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残疾退役军人依法享受抚恤。</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残疾退役军人按照残疾等级享受残疾抚恤金，标准由国务院退役军人工作主管部门会同国务院财政部门综合考虑国家经济社会发展水平、消费物价水平、全国城镇单位就业人员工资水平、国家财力情况等因素确定。残疾抚恤金由县级人民政府退役军人工作主管部门发放。</w:t>
      </w:r>
    </w:p>
    <w:p>
      <w:pPr>
        <w:rPr>
          <w:rFonts w:ascii="Times New Roman" w:eastAsia="宋体" w:hAnsi="Times New Roman" w:cs="宋体"/>
          <w:szCs w:val="32"/>
        </w:rPr>
      </w:pPr>
    </w:p>
    <w:p>
      <w:pPr>
        <w:jc w:val="center"/>
        <w:rPr>
          <w:rFonts w:ascii="Times New Roman" w:eastAsia="黑体" w:hAnsi="Times New Roman" w:cs="黑体"/>
          <w:szCs w:val="32"/>
        </w:rPr>
      </w:pPr>
      <w:bookmarkStart w:id="65" w:name="第七章 褒扬激励"/>
      <w:bookmarkEnd w:id="65"/>
      <w:r>
        <w:rPr>
          <w:rFonts w:ascii="Times New Roman" w:eastAsia="黑体" w:hAnsi="Times New Roman" w:cs="黑体" w:hint="eastAsia"/>
          <w:szCs w:val="32"/>
        </w:rPr>
        <w:t>第七章　褒扬激励</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6" w:name="第五十七条"/>
      <w:bookmarkEnd w:id="66"/>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国家建立退役军人荣誉激励机制，对在社会主义现代化建设中做出突出贡献的退役军人予以表彰、奖励。退役军人服现役期间获得表彰、奖励的，退役后按照国家有关规定享受相应待遇。</w:t>
      </w:r>
    </w:p>
    <w:p>
      <w:pPr>
        <w:ind w:firstLine="640" w:firstLineChars="200"/>
        <w:rPr>
          <w:rFonts w:ascii="Times New Roman" w:hAnsi="Times New Roman" w:cs="仿宋_GB2312"/>
          <w:sz w:val="32"/>
          <w:szCs w:val="32"/>
        </w:rPr>
      </w:pPr>
      <w:bookmarkStart w:id="67" w:name="第五十八条"/>
      <w:bookmarkEnd w:id="67"/>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退役军人安置地人民政府在接收退役军人时，应当举行迎接仪式。迎接仪式由安置地人民政府退役军人工作主管部门负责实施。</w:t>
      </w:r>
    </w:p>
    <w:p>
      <w:pPr>
        <w:ind w:firstLine="640" w:firstLineChars="200"/>
        <w:rPr>
          <w:rFonts w:ascii="Times New Roman" w:hAnsi="Times New Roman" w:cs="仿宋_GB2312"/>
          <w:sz w:val="32"/>
          <w:szCs w:val="32"/>
        </w:rPr>
      </w:pPr>
      <w:bookmarkStart w:id="68" w:name="第五十九条"/>
      <w:bookmarkEnd w:id="68"/>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地方人民政府应当为退役军人家庭悬挂光荣牌，定期开展走访慰问活动。</w:t>
      </w:r>
    </w:p>
    <w:p>
      <w:pPr>
        <w:ind w:firstLine="640" w:firstLineChars="200"/>
        <w:rPr>
          <w:rFonts w:ascii="Times New Roman" w:hAnsi="Times New Roman" w:cs="仿宋_GB2312"/>
          <w:sz w:val="32"/>
          <w:szCs w:val="32"/>
        </w:rPr>
      </w:pPr>
      <w:bookmarkStart w:id="69" w:name="第六十条"/>
      <w:bookmarkEnd w:id="69"/>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国家、地方和军队举行重大庆典活动时，应当邀请退役军人代表参加。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被邀请的退役军人参加重大庆典活动时，可以穿着退役时的制式服装，佩戴服现役期间和退役后荣获的勋章、奖章、纪念章等徽章。</w:t>
      </w:r>
    </w:p>
    <w:p>
      <w:pPr>
        <w:ind w:firstLine="640" w:firstLineChars="200"/>
        <w:rPr>
          <w:rFonts w:ascii="Times New Roman" w:hAnsi="Times New Roman" w:cs="仿宋_GB2312"/>
          <w:sz w:val="32"/>
          <w:szCs w:val="32"/>
        </w:rPr>
      </w:pPr>
      <w:bookmarkStart w:id="70" w:name="第六十一条"/>
      <w:bookmarkEnd w:id="70"/>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国家注重发挥退役军人在爱国主义教育和国防教育活动中的积极作用。机关、群团组织、企业事业单位和社会组织可以邀请退役军人协助开展爱国主义教育和国防教育。县级以上人民政府教育行政部门可以邀请退役军人参加学校国防教育培训，学校可以聘请退役军人参与学生军事训练。</w:t>
      </w:r>
    </w:p>
    <w:p>
      <w:pPr>
        <w:ind w:firstLine="640" w:firstLineChars="200"/>
        <w:rPr>
          <w:rFonts w:ascii="Times New Roman" w:hAnsi="Times New Roman" w:cs="仿宋_GB2312"/>
          <w:sz w:val="32"/>
          <w:szCs w:val="32"/>
        </w:rPr>
      </w:pPr>
      <w:bookmarkStart w:id="71" w:name="第六十二条"/>
      <w:bookmarkEnd w:id="71"/>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县级以上人民政府退役军人工作主管部门应当加强对退役军人先进事迹的宣传，通过制作公益广告、创作主题文艺作品等方式，弘扬爱国主义精神、革命英雄主义精神和退役军人敬业奉献精神。</w:t>
      </w:r>
    </w:p>
    <w:p>
      <w:pPr>
        <w:ind w:firstLine="640" w:firstLineChars="200"/>
        <w:rPr>
          <w:rFonts w:ascii="Times New Roman" w:hAnsi="Times New Roman" w:cs="仿宋_GB2312"/>
          <w:sz w:val="32"/>
          <w:szCs w:val="32"/>
        </w:rPr>
      </w:pPr>
      <w:bookmarkStart w:id="72" w:name="第六十三条"/>
      <w:bookmarkEnd w:id="72"/>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县级以上地方人民政府负责地方志工作的机构应当将本行政区域内下列退役军人的名录和事迹，编辑录入地方志：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（一）参战退役军人；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（二）荣获二等功以上奖励的退役军人；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（三）获得省部级或者战区级以上表彰的退役军人；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（四）其他符合条件的退役军人。</w:t>
      </w:r>
    </w:p>
    <w:p>
      <w:pPr>
        <w:ind w:firstLine="640" w:firstLineChars="200"/>
        <w:rPr>
          <w:rFonts w:ascii="Times New Roman" w:hAnsi="Times New Roman" w:cs="仿宋_GB2312"/>
          <w:sz w:val="32"/>
          <w:szCs w:val="32"/>
        </w:rPr>
      </w:pPr>
      <w:bookmarkStart w:id="73" w:name="第六十四条"/>
      <w:bookmarkEnd w:id="73"/>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国家统筹规划烈士纪念设施建设，通过组织开展英雄烈士祭扫纪念活动等多种形式，弘扬英雄烈士精神。退役军人工作主管部门负责烈士纪念设施的修缮、保护和管理。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国家推进军人公墓建设。符合条件的退役军人去世后，可以安葬在军人公墓。</w:t>
      </w:r>
    </w:p>
    <w:p>
      <w:pPr>
        <w:rPr>
          <w:rFonts w:ascii="Times New Roman" w:eastAsia="宋体" w:hAnsi="Times New Roman" w:cs="宋体"/>
          <w:szCs w:val="32"/>
        </w:rPr>
      </w:pPr>
    </w:p>
    <w:p>
      <w:pPr>
        <w:jc w:val="center"/>
        <w:rPr>
          <w:rFonts w:ascii="Times New Roman" w:eastAsia="黑体" w:hAnsi="Times New Roman" w:cs="黑体"/>
          <w:szCs w:val="32"/>
        </w:rPr>
      </w:pPr>
      <w:bookmarkStart w:id="74" w:name="第八章 服务管理"/>
      <w:bookmarkEnd w:id="74"/>
      <w:r>
        <w:rPr>
          <w:rFonts w:ascii="Times New Roman" w:eastAsia="黑体" w:hAnsi="Times New Roman" w:cs="黑体" w:hint="eastAsia"/>
          <w:szCs w:val="32"/>
        </w:rPr>
        <w:t>第八章　服务管理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5" w:name="第六十五条"/>
      <w:bookmarkEnd w:id="75"/>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国家加强退役军人服务机构建设，建立健全退役军人服务体系。县级以上人民政府设立退役军人服务中心，乡镇、街道、农村和城市社区设立退役军人服务站点，提升退役军人服务保障能力。</w:t>
      </w:r>
    </w:p>
    <w:p>
      <w:pPr>
        <w:ind w:firstLine="640" w:firstLineChars="200"/>
        <w:rPr>
          <w:rFonts w:ascii="Times New Roman" w:hAnsi="Times New Roman" w:cs="仿宋_GB2312"/>
          <w:sz w:val="32"/>
          <w:szCs w:val="32"/>
        </w:rPr>
      </w:pPr>
      <w:bookmarkStart w:id="76" w:name="第六十六条"/>
      <w:bookmarkEnd w:id="76"/>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退役军人服务中心、服务站点等退役军人服务机构应当加强与退役军人联系沟通，做好退役军人就业创业扶持、优抚帮扶、走访慰问、权益维护等服务保障工作。</w:t>
      </w:r>
    </w:p>
    <w:p>
      <w:pPr>
        <w:ind w:firstLine="640" w:firstLineChars="200"/>
        <w:rPr>
          <w:rFonts w:ascii="Times New Roman" w:hAnsi="Times New Roman" w:cs="仿宋_GB2312"/>
          <w:sz w:val="32"/>
          <w:szCs w:val="32"/>
        </w:rPr>
      </w:pPr>
      <w:bookmarkStart w:id="77" w:name="第六十七条"/>
      <w:bookmarkEnd w:id="77"/>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县级以上人民政府退役军人工作主管部门应当加强退役军人思想政治教育工作，及时掌握退役军人的思想情况和工作生活状况，指导接收安置单位和其他组织做好退役军人的思想政治工作和有关保障工作。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接收安置单位和其他组织应当结合退役军人工作和生活状况，做好退役军人思想政治工作和有关保障工作。</w:t>
      </w:r>
    </w:p>
    <w:p>
      <w:pPr>
        <w:ind w:firstLine="640" w:firstLineChars="200"/>
        <w:rPr>
          <w:rFonts w:ascii="Times New Roman" w:hAnsi="Times New Roman" w:cs="仿宋_GB2312"/>
          <w:sz w:val="32"/>
          <w:szCs w:val="32"/>
        </w:rPr>
      </w:pPr>
      <w:bookmarkStart w:id="78" w:name="第六十八条"/>
      <w:bookmarkEnd w:id="78"/>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县级以上人民政府退役军人工作主管部门、接收安置单位和其他组织应当加强对退役军人的保密教育和管理。</w:t>
      </w:r>
    </w:p>
    <w:p>
      <w:pPr>
        <w:ind w:firstLine="640" w:firstLineChars="200"/>
        <w:rPr>
          <w:rFonts w:ascii="Times New Roman" w:hAnsi="Times New Roman" w:cs="仿宋_GB2312"/>
          <w:sz w:val="32"/>
          <w:szCs w:val="32"/>
        </w:rPr>
      </w:pPr>
      <w:bookmarkStart w:id="79" w:name="第六十九条"/>
      <w:bookmarkEnd w:id="79"/>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县级以上人民政府退役军人工作主管部门应当通过广播、电视、报刊、网络等多种渠道宣传与退役军人相关的法律法规和政策制度。</w:t>
      </w:r>
    </w:p>
    <w:p>
      <w:pPr>
        <w:ind w:firstLine="640" w:firstLineChars="200"/>
        <w:rPr>
          <w:rFonts w:ascii="Times New Roman" w:hAnsi="Times New Roman" w:cs="仿宋_GB2312"/>
          <w:sz w:val="32"/>
          <w:szCs w:val="32"/>
        </w:rPr>
      </w:pPr>
      <w:bookmarkStart w:id="80" w:name="第七十条"/>
      <w:bookmarkEnd w:id="80"/>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退役军人工作主管部门应当建立健全退役军人权益保障机制，畅通诉求表达渠道，为退役军人维护其合法权益提供支持和帮助。退役军人的合法权益受到侵害，应当依法解决。公共法律服务有关机构应当依法为退役军人提供法律援助等必要的帮助。</w:t>
      </w:r>
    </w:p>
    <w:p>
      <w:pPr>
        <w:ind w:firstLine="640" w:firstLineChars="200"/>
        <w:rPr>
          <w:rFonts w:ascii="Times New Roman" w:hAnsi="Times New Roman" w:cs="仿宋_GB2312"/>
          <w:sz w:val="32"/>
          <w:szCs w:val="32"/>
        </w:rPr>
      </w:pPr>
      <w:bookmarkStart w:id="81" w:name="第七十一条"/>
      <w:bookmarkEnd w:id="81"/>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退役军人工作主管部门应当依法指导、督促有关部门和单位做好退役安置、教育培训、就业创业、抚恤优待、褒扬激励、拥军优属等工作，监督检查退役军人保障相关法律法规和政策措施落实情况，推进解决退役军人保障工作中存在的问题。</w:t>
      </w:r>
    </w:p>
    <w:p>
      <w:pPr>
        <w:ind w:firstLine="640" w:firstLineChars="200"/>
        <w:rPr>
          <w:rFonts w:ascii="Times New Roman" w:hAnsi="Times New Roman" w:cs="仿宋_GB2312"/>
          <w:sz w:val="32"/>
          <w:szCs w:val="32"/>
        </w:rPr>
      </w:pPr>
      <w:bookmarkStart w:id="82" w:name="第七十二条"/>
      <w:bookmarkEnd w:id="82"/>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国家实行退役军人保障工作责任制和考核评价制度。县级以上人民政府应当将退役军人保障工作完成情况，纳入对本级人民政府负责退役军人有关工作的部门及其负责人、下级人民政府及其负责人的考核评价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对退役军人保障政策落实不到位、工作推进不力的地区和单位，由省级以上人民政府退役军人工作主管部门会同有关部门约谈该地区人民政府主要负责人或者该单位主要负责人。</w:t>
      </w:r>
    </w:p>
    <w:p>
      <w:pPr>
        <w:ind w:firstLine="640" w:firstLineChars="200"/>
        <w:rPr>
          <w:rFonts w:ascii="Times New Roman" w:hAnsi="Times New Roman" w:cs="仿宋_GB2312"/>
          <w:sz w:val="32"/>
          <w:szCs w:val="32"/>
        </w:rPr>
      </w:pPr>
      <w:bookmarkStart w:id="83" w:name="第七十三条"/>
      <w:bookmarkEnd w:id="83"/>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退役军人工作主管部门及其工作人员履行职责，应当自觉接受社会监督。</w:t>
      </w:r>
    </w:p>
    <w:p>
      <w:pPr>
        <w:ind w:firstLine="640" w:firstLineChars="200"/>
        <w:rPr>
          <w:rFonts w:ascii="Times New Roman" w:hAnsi="Times New Roman" w:cs="仿宋_GB2312"/>
          <w:sz w:val="32"/>
          <w:szCs w:val="32"/>
        </w:rPr>
      </w:pPr>
      <w:bookmarkStart w:id="84" w:name="第七十四条"/>
      <w:bookmarkEnd w:id="84"/>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对退役军人保障工作中违反本法行为的检举、控告，有关机关和部门应当依法及时处理，并将处理结果告知检举人、控告人。</w:t>
      </w:r>
    </w:p>
    <w:p>
      <w:pPr>
        <w:rPr>
          <w:rFonts w:ascii="Times New Roman" w:eastAsia="宋体" w:hAnsi="Times New Roman" w:cs="宋体"/>
          <w:szCs w:val="32"/>
        </w:rPr>
      </w:pPr>
    </w:p>
    <w:p>
      <w:pPr>
        <w:jc w:val="center"/>
        <w:rPr>
          <w:rFonts w:ascii="Times New Roman" w:eastAsia="黑体" w:hAnsi="Times New Roman" w:cs="黑体"/>
          <w:szCs w:val="32"/>
        </w:rPr>
      </w:pPr>
      <w:bookmarkStart w:id="85" w:name="第九章 法律责任"/>
      <w:bookmarkEnd w:id="85"/>
      <w:r>
        <w:rPr>
          <w:rFonts w:ascii="Times New Roman" w:eastAsia="黑体" w:hAnsi="Times New Roman" w:cs="黑体" w:hint="eastAsia"/>
          <w:szCs w:val="32"/>
        </w:rPr>
        <w:t>第九章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6" w:name="第七十五条"/>
      <w:bookmarkEnd w:id="86"/>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退役军人工作主管部门及其工作人员有下列行为之一的，由其上级主管部门责令改正，对直接负责的主管人员和其他直接责任人员依法给予处分：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（一）未按照规定确定退役军人安置待遇的；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（二）在退役军人安置工作中出具虚假文件的；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（三）为不符合条件的人员发放退役军人优待证的；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（四）挪用、截留、私分退役军人保障工作经费的；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（五）违反规定确定抚恤优待对象、标准、数额或者给予退役军人相关待遇的；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（六）在退役军人保障工作中利用职务之便为自己或者他人谋取私利的；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（七）在退役军人保障工作中失职渎职的；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（八）有其他违反法律法规行为的。</w:t>
      </w:r>
    </w:p>
    <w:p>
      <w:pPr>
        <w:ind w:firstLine="640" w:firstLineChars="200"/>
        <w:rPr>
          <w:rFonts w:ascii="Times New Roman" w:hAnsi="Times New Roman" w:cs="仿宋_GB2312"/>
          <w:sz w:val="32"/>
          <w:szCs w:val="32"/>
        </w:rPr>
      </w:pPr>
      <w:bookmarkStart w:id="87" w:name="第七十六条"/>
      <w:bookmarkEnd w:id="87"/>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其他负责退役军人有关工作的部门及其工作人员违反本法有关规定的，由其上级主管部门责令改正，对直接负责的主管人员和其他直接责任人员依法给予处分。</w:t>
      </w:r>
    </w:p>
    <w:p>
      <w:pPr>
        <w:ind w:firstLine="640" w:firstLineChars="200"/>
        <w:rPr>
          <w:rFonts w:ascii="Times New Roman" w:hAnsi="Times New Roman" w:cs="仿宋_GB2312"/>
          <w:sz w:val="32"/>
          <w:szCs w:val="32"/>
        </w:rPr>
      </w:pPr>
      <w:bookmarkStart w:id="88" w:name="第七十七条"/>
      <w:bookmarkEnd w:id="88"/>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违反本法规定，拒绝或者无故拖延执行退役军人安置任务的，由安置地人民政府退役军人工作主管部门责令限期改正；逾期不改正的，予以通报批评。对该单位主要负责人和直接责任人员，由有关部门依法给予处分。</w:t>
      </w:r>
    </w:p>
    <w:p>
      <w:pPr>
        <w:ind w:firstLine="640" w:firstLineChars="200"/>
        <w:rPr>
          <w:rFonts w:ascii="Times New Roman" w:hAnsi="Times New Roman" w:cs="仿宋_GB2312"/>
          <w:sz w:val="32"/>
          <w:szCs w:val="32"/>
        </w:rPr>
      </w:pPr>
      <w:bookmarkStart w:id="89" w:name="第七十八条"/>
      <w:bookmarkEnd w:id="89"/>
      <w:r>
        <w:rPr>
          <w:rFonts w:ascii="Times New Roman" w:eastAsia="黑体" w:hAnsi="Times New Roman" w:cs="黑体" w:hint="eastAsia"/>
          <w:sz w:val="32"/>
          <w:szCs w:val="32"/>
        </w:rPr>
        <w:t>第七十八条</w:t>
      </w:r>
      <w:r>
        <w:rPr>
          <w:rFonts w:ascii="Times New Roman" w:hAnsi="Times New Roman" w:cs="仿宋_GB2312" w:hint="eastAsia"/>
          <w:sz w:val="32"/>
          <w:szCs w:val="32"/>
        </w:rPr>
        <w:t>　</w:t>
      </w:r>
      <w:r>
        <w:rPr>
          <w:rFonts w:ascii="Times New Roman" w:hAnsi="Times New Roman" w:cs="仿宋_GB2312" w:hint="eastAsia"/>
          <w:sz w:val="32"/>
          <w:szCs w:val="32"/>
        </w:rPr>
        <w:t>退役军人弄虚作假骗取退役相关待遇的，由县级以上地方人民政府退役军人工作主管部门取消相关待遇，追缴非法所得，并由其所在单位或者有关部门依法给予处分。</w:t>
      </w:r>
    </w:p>
    <w:p>
      <w:pPr>
        <w:ind w:firstLine="640" w:firstLineChars="200"/>
        <w:rPr>
          <w:rFonts w:ascii="Times New Roman" w:hAnsi="Times New Roman" w:cs="仿宋_GB2312"/>
          <w:sz w:val="32"/>
          <w:szCs w:val="32"/>
        </w:rPr>
      </w:pPr>
      <w:bookmarkStart w:id="90" w:name="第七十九条"/>
      <w:bookmarkEnd w:id="90"/>
      <w:r>
        <w:rPr>
          <w:rFonts w:ascii="Times New Roman" w:eastAsia="黑体" w:hAnsi="Times New Roman" w:cs="黑体" w:hint="eastAsia"/>
          <w:sz w:val="32"/>
          <w:szCs w:val="32"/>
        </w:rPr>
        <w:t>第七十九条</w:t>
      </w:r>
      <w:r>
        <w:rPr>
          <w:rFonts w:ascii="Times New Roman" w:hAnsi="Times New Roman" w:cs="仿宋_GB2312" w:hint="eastAsia"/>
          <w:sz w:val="32"/>
          <w:szCs w:val="32"/>
        </w:rPr>
        <w:t>　</w:t>
      </w:r>
      <w:r>
        <w:rPr>
          <w:rFonts w:ascii="Times New Roman" w:hAnsi="Times New Roman" w:cs="仿宋_GB2312" w:hint="eastAsia"/>
          <w:sz w:val="32"/>
          <w:szCs w:val="32"/>
        </w:rPr>
        <w:t>退役军人违法犯罪的，由省级人民政府退役军人工作主管部门按照国家有关规定中止、降低或者取消其退役相关待遇，报国务院退役军人工作主管部门备案。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退役军人对省级人民政府退役军人工作主管部门作出的中止、降低或者取消其退役相关待遇的决定不服的，可以依法申请行政复议或者提起行政诉讼。</w:t>
      </w:r>
    </w:p>
    <w:p>
      <w:pPr>
        <w:ind w:firstLine="640" w:firstLineChars="200"/>
        <w:rPr>
          <w:rFonts w:ascii="Times New Roman" w:hAnsi="Times New Roman" w:cs="仿宋_GB2312"/>
          <w:sz w:val="32"/>
          <w:szCs w:val="32"/>
        </w:rPr>
      </w:pPr>
      <w:bookmarkStart w:id="91" w:name="第八十条"/>
      <w:bookmarkEnd w:id="91"/>
      <w:r>
        <w:rPr>
          <w:rFonts w:ascii="Times New Roman" w:eastAsia="黑体" w:hAnsi="Times New Roman" w:cs="黑体" w:hint="eastAsia"/>
          <w:sz w:val="32"/>
          <w:szCs w:val="32"/>
        </w:rPr>
        <w:t>第八十条</w:t>
      </w:r>
      <w:r>
        <w:rPr>
          <w:rFonts w:ascii="Times New Roman" w:hAnsi="Times New Roman" w:cs="仿宋_GB2312" w:hint="eastAsia"/>
          <w:sz w:val="32"/>
          <w:szCs w:val="32"/>
        </w:rPr>
        <w:t>　</w:t>
      </w:r>
      <w:r>
        <w:rPr>
          <w:rFonts w:ascii="Times New Roman" w:hAnsi="Times New Roman" w:cs="仿宋_GB2312" w:hint="eastAsia"/>
          <w:sz w:val="32"/>
          <w:szCs w:val="32"/>
        </w:rPr>
        <w:t>违反本法规定，构成违反治安管理行为的，依法给予治安管理处罚；构成犯罪的，依法追究刑事责任。</w:t>
      </w:r>
    </w:p>
    <w:p>
      <w:pPr>
        <w:rPr>
          <w:rFonts w:ascii="Times New Roman" w:eastAsia="宋体" w:hAnsi="Times New Roman" w:cs="宋体"/>
          <w:szCs w:val="32"/>
        </w:rPr>
      </w:pPr>
    </w:p>
    <w:p>
      <w:pPr>
        <w:jc w:val="center"/>
        <w:rPr>
          <w:rFonts w:ascii="Times New Roman" w:eastAsia="黑体" w:hAnsi="Times New Roman" w:cs="黑体"/>
          <w:szCs w:val="32"/>
        </w:rPr>
      </w:pPr>
      <w:bookmarkStart w:id="92" w:name="第十章 附则"/>
      <w:bookmarkEnd w:id="92"/>
      <w:r>
        <w:rPr>
          <w:rFonts w:ascii="Times New Roman" w:eastAsia="黑体" w:hAnsi="Times New Roman" w:cs="黑体" w:hint="eastAsia"/>
          <w:szCs w:val="32"/>
        </w:rPr>
        <w:t>第十章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93" w:name="第八十一条"/>
      <w:bookmarkEnd w:id="93"/>
      <w:r>
        <w:rPr>
          <w:rFonts w:ascii="Times New Roman" w:eastAsia="黑体" w:hAnsi="Times New Roman" w:cs="黑体" w:hint="eastAsia"/>
          <w:sz w:val="32"/>
          <w:szCs w:val="32"/>
        </w:rPr>
        <w:t>第八十一条</w:t>
      </w:r>
      <w:r>
        <w:rPr>
          <w:rFonts w:ascii="Times New Roman" w:hAnsi="Times New Roman" w:cs="仿宋_GB2312" w:hint="eastAsia"/>
          <w:sz w:val="32"/>
          <w:szCs w:val="32"/>
        </w:rPr>
        <w:t>　</w:t>
      </w:r>
      <w:r>
        <w:rPr>
          <w:rFonts w:ascii="Times New Roman" w:hAnsi="Times New Roman" w:cs="仿宋_GB2312" w:hint="eastAsia"/>
          <w:sz w:val="32"/>
          <w:szCs w:val="32"/>
        </w:rPr>
        <w:t>中国人民武装警察部队依法退出现役的警官、警士和义务兵等人员，适用本法。</w:t>
      </w:r>
    </w:p>
    <w:p>
      <w:pPr>
        <w:ind w:firstLine="640" w:firstLineChars="200"/>
        <w:rPr>
          <w:rFonts w:ascii="Times New Roman" w:hAnsi="Times New Roman" w:cs="仿宋_GB2312"/>
          <w:sz w:val="32"/>
          <w:szCs w:val="32"/>
        </w:rPr>
      </w:pPr>
      <w:bookmarkStart w:id="94" w:name="第八十二条"/>
      <w:bookmarkEnd w:id="94"/>
      <w:r>
        <w:rPr>
          <w:rFonts w:ascii="Times New Roman" w:eastAsia="黑体" w:hAnsi="Times New Roman" w:cs="黑体" w:hint="eastAsia"/>
          <w:sz w:val="32"/>
          <w:szCs w:val="32"/>
        </w:rPr>
        <w:t>第八十二条</w:t>
      </w:r>
      <w:r>
        <w:rPr>
          <w:rFonts w:ascii="Times New Roman" w:hAnsi="Times New Roman" w:cs="仿宋_GB2312" w:hint="eastAsia"/>
          <w:sz w:val="32"/>
          <w:szCs w:val="32"/>
        </w:rPr>
        <w:t>　</w:t>
      </w:r>
      <w:r>
        <w:rPr>
          <w:rFonts w:ascii="Times New Roman" w:hAnsi="Times New Roman" w:cs="仿宋_GB2312" w:hint="eastAsia"/>
          <w:sz w:val="32"/>
          <w:szCs w:val="32"/>
        </w:rPr>
        <w:t>本法有关军官的规定适用于文职干部。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军队院校学员依法退出现役的，参照本法有关规定执行。</w:t>
      </w:r>
    </w:p>
    <w:p>
      <w:pPr>
        <w:ind w:firstLine="640" w:firstLineChars="200"/>
        <w:rPr>
          <w:rFonts w:ascii="Times New Roman" w:hAnsi="Times New Roman" w:cs="仿宋_GB2312"/>
          <w:sz w:val="32"/>
          <w:szCs w:val="32"/>
        </w:rPr>
      </w:pPr>
      <w:bookmarkStart w:id="95" w:name="第八十三条"/>
      <w:bookmarkEnd w:id="95"/>
      <w:r>
        <w:rPr>
          <w:rFonts w:ascii="Times New Roman" w:eastAsia="黑体" w:hAnsi="Times New Roman" w:cs="黑体" w:hint="eastAsia"/>
          <w:sz w:val="32"/>
          <w:szCs w:val="32"/>
        </w:rPr>
        <w:t>第八十三条</w:t>
      </w:r>
      <w:r>
        <w:rPr>
          <w:rFonts w:ascii="Times New Roman" w:hAnsi="Times New Roman" w:cs="仿宋_GB2312" w:hint="eastAsia"/>
          <w:sz w:val="32"/>
          <w:szCs w:val="32"/>
        </w:rPr>
        <w:t>　</w:t>
      </w:r>
      <w:r>
        <w:rPr>
          <w:rFonts w:ascii="Times New Roman" w:hAnsi="Times New Roman" w:cs="仿宋_GB2312" w:hint="eastAsia"/>
          <w:sz w:val="32"/>
          <w:szCs w:val="32"/>
        </w:rPr>
        <w:t>参试退役军人参照本法有关参战退役军人的规定执行。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参战退役军人、参试退役军人的范围和认定标准、认定程序，由中央军事委员会有关部门会同国务院退役军人工作主管部门等部门规定。</w:t>
      </w:r>
    </w:p>
    <w:p>
      <w:pPr>
        <w:ind w:firstLine="640" w:firstLineChars="200"/>
        <w:rPr>
          <w:rFonts w:ascii="Times New Roman" w:hAnsi="Times New Roman" w:cs="仿宋_GB2312"/>
          <w:sz w:val="32"/>
          <w:szCs w:val="32"/>
        </w:rPr>
      </w:pPr>
      <w:bookmarkStart w:id="96" w:name="第八十四条"/>
      <w:bookmarkEnd w:id="96"/>
      <w:r>
        <w:rPr>
          <w:rFonts w:ascii="Times New Roman" w:eastAsia="黑体" w:hAnsi="Times New Roman" w:cs="黑体" w:hint="eastAsia"/>
          <w:sz w:val="32"/>
          <w:szCs w:val="32"/>
        </w:rPr>
        <w:t>第八十四条</w:t>
      </w:r>
      <w:r>
        <w:rPr>
          <w:rFonts w:ascii="Times New Roman" w:hAnsi="Times New Roman" w:cs="仿宋_GB2312" w:hint="eastAsia"/>
          <w:sz w:val="32"/>
          <w:szCs w:val="32"/>
        </w:rPr>
        <w:t>　</w:t>
      </w:r>
      <w:r>
        <w:rPr>
          <w:rFonts w:ascii="Times New Roman" w:hAnsi="Times New Roman" w:cs="仿宋_GB2312" w:hint="eastAsia"/>
          <w:sz w:val="32"/>
          <w:szCs w:val="32"/>
        </w:rPr>
        <w:t>军官离职休养和军级以上职务军官退休后，按照国务院和中央军事委员会的有关规定安置管理。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本法施行前已经按照自主择业方式安置的退役军人的待遇保障，按照国务院和中央军事委员会的有关规定执行。</w:t>
      </w:r>
    </w:p>
    <w:p>
      <w:pPr>
        <w:ind w:firstLine="640" w:firstLineChars="200"/>
        <w:rPr>
          <w:rFonts w:ascii="Times New Roman" w:hAnsi="Times New Roman" w:cs="仿宋_GB2312"/>
          <w:sz w:val="32"/>
          <w:szCs w:val="32"/>
        </w:rPr>
      </w:pPr>
      <w:bookmarkStart w:id="97" w:name="第八十五条"/>
      <w:bookmarkEnd w:id="97"/>
      <w:r>
        <w:rPr>
          <w:rFonts w:ascii="Times New Roman" w:eastAsia="黑体" w:hAnsi="Times New Roman" w:cs="黑体" w:hint="eastAsia"/>
          <w:sz w:val="32"/>
          <w:szCs w:val="32"/>
        </w:rPr>
        <w:t>第八十五条</w:t>
      </w:r>
      <w:r>
        <w:rPr>
          <w:rFonts w:ascii="Times New Roman" w:hAnsi="Times New Roman" w:cs="仿宋_GB2312" w:hint="eastAsia"/>
          <w:sz w:val="32"/>
          <w:szCs w:val="32"/>
        </w:rPr>
        <w:t>　</w:t>
      </w:r>
      <w:r>
        <w:rPr>
          <w:rFonts w:ascii="Times New Roman" w:hAnsi="Times New Roman" w:cs="仿宋_GB2312" w:hint="eastAsia"/>
          <w:sz w:val="32"/>
          <w:szCs w:val="32"/>
        </w:rPr>
        <w:t>本法自2021年1月1日起施行。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